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F7" w:rsidRDefault="00CF29F7" w:rsidP="000D58F6">
      <w:pPr>
        <w:spacing w:after="0" w:line="240" w:lineRule="auto"/>
        <w:jc w:val="both"/>
        <w:rPr>
          <w:rFonts w:cstheme="minorHAnsi"/>
          <w:b/>
          <w:i/>
          <w:caps/>
          <w:color w:val="0070C0"/>
        </w:rPr>
      </w:pPr>
    </w:p>
    <w:p w:rsidR="004229D5" w:rsidRDefault="004229D5" w:rsidP="004229D5">
      <w:pPr>
        <w:pStyle w:val="NoSpacing"/>
        <w:rPr>
          <w:rFonts w:ascii="Cambria" w:hAnsi="Cambria"/>
          <w:sz w:val="72"/>
          <w:szCs w:val="72"/>
        </w:rPr>
      </w:pPr>
      <w:r>
        <w:rPr>
          <w:noProof/>
        </w:rPr>
        <w:drawing>
          <wp:anchor distT="0" distB="0" distL="114300" distR="114300" simplePos="0" relativeHeight="251663360" behindDoc="0" locked="0" layoutInCell="1" allowOverlap="1" wp14:anchorId="00D4AD7B" wp14:editId="7A100951">
            <wp:simplePos x="0" y="0"/>
            <wp:positionH relativeFrom="margin">
              <wp:posOffset>1143000</wp:posOffset>
            </wp:positionH>
            <wp:positionV relativeFrom="margin">
              <wp:posOffset>219075</wp:posOffset>
            </wp:positionV>
            <wp:extent cx="3213100" cy="838200"/>
            <wp:effectExtent l="0" t="0" r="6350" b="0"/>
            <wp:wrapSquare wrapText="bothSides"/>
            <wp:docPr id="6" name="Picture 6" descr="Turner Business TEXT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urner Business TEXT 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9D5" w:rsidRDefault="004229D5" w:rsidP="004229D5">
      <w:pPr>
        <w:pStyle w:val="NoSpacing"/>
        <w:rPr>
          <w:rFonts w:ascii="Cambria" w:hAnsi="Cambria"/>
          <w:sz w:val="72"/>
          <w:szCs w:val="72"/>
        </w:rPr>
      </w:pPr>
    </w:p>
    <w:p w:rsidR="004229D5" w:rsidRDefault="004229D5" w:rsidP="004229D5">
      <w:pPr>
        <w:pStyle w:val="NoSpacing"/>
        <w:rPr>
          <w:rFonts w:ascii="Cambria" w:hAnsi="Cambria"/>
          <w:sz w:val="72"/>
          <w:szCs w:val="72"/>
        </w:rPr>
      </w:pPr>
      <w:r>
        <w:rPr>
          <w:noProof/>
        </w:rPr>
        <mc:AlternateContent>
          <mc:Choice Requires="wps">
            <w:drawing>
              <wp:anchor distT="0" distB="0" distL="114300" distR="114300" simplePos="0" relativeHeight="251659264" behindDoc="0" locked="0" layoutInCell="0" allowOverlap="1" wp14:anchorId="54426D20" wp14:editId="13613DDE">
                <wp:simplePos x="0" y="0"/>
                <wp:positionH relativeFrom="page">
                  <wp:align>center</wp:align>
                </wp:positionH>
                <wp:positionV relativeFrom="page">
                  <wp:align>bottom</wp:align>
                </wp:positionV>
                <wp:extent cx="8140700" cy="800100"/>
                <wp:effectExtent l="0" t="0" r="11430" b="1524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40700" cy="80010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2" o:spid="_x0000_s1026" style="position:absolute;margin-left:0;margin-top:0;width:641pt;height:63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HfMQIAAFEEAAAOAAAAZHJzL2Uyb0RvYy54bWysVNuO0zAQfUfiHyy/06Ql3W2jpqtul0VI&#10;C6xY+ADXcRIL3xi7Tbtfz9hpSxd4QrxYHs/keM454yxu9lqRnQAvranoeJRTIgy3tTRtRb99vX8z&#10;o8QHZmqmrBEVPQhPb5avXy16V4qJ7ayqBRAEMb7sXUW7EFyZZZ53QjM/sk4YTDYWNAsYQpvVwHpE&#10;1yqb5PlV1luoHVguvMfTuyFJlwm/aQQPn5vGi0BURbG3kFZI6yau2XLByhaY6yQ/tsH+oQvNpMFL&#10;z1B3LDCyBfkHlJYcrLdNGHGrM9s0kovEAdmM89/YPHXMicQFxfHuLJP/f7D80+4RiKzRuwklhmn0&#10;6AuqxkyrBMEzFKh3vsS6J/cIkaJ3D5Z/98TYdYdlYuUdfoAA+P3pCMD2nWA1djqOENkLjBh4RCOb&#10;/qOt8Ua2DTbJt29AxztQGLJPLh3OLol9IBwPZ+Miv87RTI65WY6yJRszVp6+duDDe2E1iZuKAraX&#10;0NnuwYfYDStPJYmQVbK+l0qlANrNWgHZMZyY4na1Xl8lAsj7skwZ0ld0Pp1ME/KLnL+EeDueFfPb&#10;v0FoGXD0ldSJRT6wYGWU7Z2p02AGJtWwx5aVOeoYpRtc2dj6gDKCHeYa3yFuOgvPlPQ40xX1P7YM&#10;BCXqg0Er5uOiiI8gBcX0eoIBXGY2lxlmOEJVNFAybNdheDhbB7LtkuNRMWNXaF8jk7LR2qGrY7M4&#10;t0nw4xuLD+MyTlW//gTLnwAAAP//AwBQSwMEFAAGAAgAAAAhAHzZYNrZAAAABgEAAA8AAABkcnMv&#10;ZG93bnJldi54bWxMjzFPwzAQhXck/oN1SGzUJkNVQpyqakFIbJQOjNf4SEztcxS7bcqvx2GB5XRP&#10;7/Tue9Vy9E6caIg2sIb7mQJB3ARjudWwe3++W4CICdmgC0waLhRhWV9fVViacOY3Om1TK3IIxxI1&#10;dCn1pZSx6chjnIWeOHufYfCYshxaaQY853DvZKHUXHq0nD902NO6o+awPXoNm9eD+nYv4atH+xQ3&#10;Hw9WJnPR+vZmXD2CSDSmv2OY8DM61JlpH45sonAacpH0OyevWBRZ76dtrkDWlfyPX/8AAAD//wMA&#10;UEsBAi0AFAAGAAgAAAAhALaDOJL+AAAA4QEAABMAAAAAAAAAAAAAAAAAAAAAAFtDb250ZW50X1R5&#10;cGVzXS54bWxQSwECLQAUAAYACAAAACEAOP0h/9YAAACUAQAACwAAAAAAAAAAAAAAAAAvAQAAX3Jl&#10;bHMvLnJlbHNQSwECLQAUAAYACAAAACEA1wOh3zECAABRBAAADgAAAAAAAAAAAAAAAAAuAgAAZHJz&#10;L2Uyb0RvYy54bWxQSwECLQAUAAYACAAAACEAfNlg2tkAAAAGAQAADwAAAAAAAAAAAAAAAACLBAAA&#10;ZHJzL2Rvd25yZXYueG1sUEsFBgAAAAAEAAQA8wAAAJEFAAAAAA==&#10;" o:allowincell="f" fillcolor="#4bacc6" strokecolor="#31849b">
                <o:lock v:ext="edit" aspectratio="t"/>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148F2DF1" wp14:editId="53E2242E">
                <wp:simplePos x="0" y="0"/>
                <wp:positionH relativeFrom="page">
                  <wp:posOffset>411480</wp:posOffset>
                </wp:positionH>
                <wp:positionV relativeFrom="page">
                  <wp:posOffset>-246380</wp:posOffset>
                </wp:positionV>
                <wp:extent cx="90805" cy="10536555"/>
                <wp:effectExtent l="0" t="0" r="23495" b="11430"/>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1053655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1" o:spid="_x0000_s1026" style="position:absolute;margin-left:32.4pt;margin-top:-19.4pt;width:7.15pt;height:829.6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9gLAIAAFEEAAAOAAAAZHJzL2Uyb0RvYy54bWysVNuO0zAQfUfiHyy/0yTdZmmjpqulSxHS&#10;AisWPsB1nMTCN8Zu0+XrGTtt6QJPiDxYHs/4+MyZmSxvDlqRvQAvralpMckpEYbbRpqupl+/bF7N&#10;KfGBmYYpa0RNn4SnN6uXL5aDq8TU9lY1AgiCGF8NrqZ9CK7KMs97oZmfWCcMOlsLmgU0ocsaYAOi&#10;a5VN8/w6Gyw0DiwX3uPp3eikq4TftoKHT23rRSCqpsgtpBXSuo1rtlqyqgPmesmPNNg/sNBMGnz0&#10;DHXHAiM7kH9AacnBetuGCbc6s20ruUg5YDZF/ls2jz1zIuWC4nh3lsn/P1j+cf8ARDZYu4ISwzTW&#10;6DOqxkynBMEzFGhwvsK4R/cAMUXv7i3/5omx6x7DxK13eAEB8P7pCMAOvWANMk0Q2TOMaHhEI9vh&#10;g23wRbYLNsl3aEHHN1AYckhVejpXSRwC4Xi4yOd5SQlHT5GXV9dlWUaWGatOtx348E5YTeKmpoD0&#10;Ejrb3/swhp5CUkJWyWYjlUoGdNu1ArJn2DGb9B3R/WWYMmRAKuW0TMjPfP4S4qqYzxZv/gahZcDW&#10;V1LXdJ7HLwaxKsr21jRpH5hU4x6zUwaTPEk3VmVrmyeUEezY1ziHuOkt/KBkwJ6uqf++YyAoUe8N&#10;lmJRzGZxCJIxK19P0YBLz/bSwwxHqJoGSsbtOoyDs3Mguz5VPBI29hbL18qkbOQ3sjqSxb5NtTnO&#10;WByMSztF/foTrH4CAAD//wMAUEsDBBQABgAIAAAAIQA+mOVf4AAAAAoBAAAPAAAAZHJzL2Rvd25y&#10;ZXYueG1sTI/BTsMwDIbvSLxDZCRuW7Ixuq00nRASmgSnlUloN68JbVnjVE22dm+POcHNlj/9/v5s&#10;M7pWXGwfGk8aZlMFwlLpTUOVhv3H62QFIkQkg60nq+FqA2zy25sMU+MH2tlLESvBIRRS1FDH2KVS&#10;hrK2DsPUd5b49uV7h5HXvpKmx4HDXSvnSiXSYUP8ocbOvtS2PBVnp+F7a3BRqOFz329xeXq/vu3C&#10;AbW+vxufn0BEO8Y/GH71WR1ydjr6M5kgWg3Jgs2jhsnDigcGlusZiCODyVw9gswz+b9C/gMAAP//&#10;AwBQSwECLQAUAAYACAAAACEAtoM4kv4AAADhAQAAEwAAAAAAAAAAAAAAAAAAAAAAW0NvbnRlbnRf&#10;VHlwZXNdLnhtbFBLAQItABQABgAIAAAAIQA4/SH/1gAAAJQBAAALAAAAAAAAAAAAAAAAAC8BAABf&#10;cmVscy8ucmVsc1BLAQItABQABgAIAAAAIQAZT29gLAIAAFEEAAAOAAAAAAAAAAAAAAAAAC4CAABk&#10;cnMvZTJvRG9jLnhtbFBLAQItABQABgAIAAAAIQA+mOVf4AAAAAoBAAAPAAAAAAAAAAAAAAAAAIYE&#10;AABkcnMvZG93bnJldi54bWxQSwUGAAAAAAQABADzAAAAkwUAAAAA&#10;" o:allowincell="f" strokecolor="#31849b">
                <o:lock v:ext="edit" aspectratio="t"/>
                <w10:wrap anchorx="page" anchory="page"/>
              </v:rect>
            </w:pict>
          </mc:Fallback>
        </mc:AlternateContent>
      </w:r>
      <w:r>
        <w:rPr>
          <w:noProof/>
        </w:rPr>
        <mc:AlternateContent>
          <mc:Choice Requires="wps">
            <w:drawing>
              <wp:anchor distT="0" distB="0" distL="114300" distR="114300" simplePos="0" relativeHeight="251661312" behindDoc="0" locked="0" layoutInCell="0" allowOverlap="1" wp14:anchorId="2592EA4E" wp14:editId="103373E7">
                <wp:simplePos x="0" y="0"/>
                <wp:positionH relativeFrom="page">
                  <wp:posOffset>7269480</wp:posOffset>
                </wp:positionH>
                <wp:positionV relativeFrom="page">
                  <wp:posOffset>-246380</wp:posOffset>
                </wp:positionV>
                <wp:extent cx="90805" cy="10536555"/>
                <wp:effectExtent l="0" t="0" r="23495" b="1143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1053655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0" o:spid="_x0000_s1026" style="position:absolute;margin-left:572.4pt;margin-top:-19.4pt;width:7.15pt;height:829.6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s0LQIAAFEEAAAOAAAAZHJzL2Uyb0RvYy54bWysVNuO0zAQfUfiHyy/0yTdZmmjpqulSxHS&#10;AisWPsB1nMTCN8Zu0+XrGTtt6QJPiDxYHs/4+MyZmSxvDlqRvQAvralpMckpEYbbRpqupl+/bF7N&#10;KfGBmYYpa0RNn4SnN6uXL5aDq8TU9lY1AgiCGF8NrqZ9CK7KMs97oZmfWCcMOlsLmgU0ocsaYAOi&#10;a5VN8/w6Gyw0DiwX3uPp3eikq4TftoKHT23rRSCqpsgtpBXSuo1rtlqyqgPmesmPNNg/sNBMGnz0&#10;DHXHAiM7kH9AacnBetuGCbc6s20ruUg5YDZF/ls2jz1zIuWC4nh3lsn/P1j+cf8ARDZYO5THMI01&#10;+oyqMdMpQfAMBRqcrzDu0T1ATNG7e8u/eWLsuscwcesdXkAAvH86ArBDL1iDTIsIkT3DiIZHNLId&#10;PtgGX2S7YJN8hxZ0fAOFIYdUpadzlcQhEI6Hi3yel5Rw9BR5eXVdlmV6glWn2w58eCesJnFTU0B6&#10;CZ3t732IbFh1CkkJWSWbjVQqGdBt1wrInmHHbNJ3RPeXYcqQAamU0zIhP/P5S4irYj5bvPkbhJYB&#10;W19JXdN5Hr8YxKoo21vTpH1gUo17pKzMUcco3ViVrW2eUEawY1/jHOKmt/CDkgF7uqb++46BoES9&#10;N1iKRTGbxSFIxqx8PUUDLj3bSw8zHKFqGigZt+swDs7Ogez6VPFI2NhbLF8rk7KxtCOrI1ns2yT4&#10;ccbiYFzaKerXn2D1EwAA//8DAFBLAwQUAAYACAAAACEAK9rcdeIAAAAOAQAADwAAAGRycy9kb3du&#10;cmV2LnhtbEyPwW7CMBBE75X6D9ZW6g3s0EAhjYOqShVSeyJFqrgtsZukxHZkGxL+vsuJ3ma0o9k3&#10;+Xo0HTtrH1pnJSRTAUzbyqnW1hJ2X++TJbAQ0SrsnNUSLjrAuri/yzFTbrBbfS5jzajEhgwlNDH2&#10;GeeharTBMHW9tnT7cd5gJOtrrjwOVG46PhNiwQ22lj402Ou3RlfH8mQk/G4UpqUYvnd+g8/Hz8vH&#10;NuxRyseH8fUFWNRjvIXhik/oUBDTwZ2sCqwjn6QpsUcJk6cliWskma8SYAdSi5mYAy9y/n9G8QcA&#10;AP//AwBQSwECLQAUAAYACAAAACEAtoM4kv4AAADhAQAAEwAAAAAAAAAAAAAAAAAAAAAAW0NvbnRl&#10;bnRfVHlwZXNdLnhtbFBLAQItABQABgAIAAAAIQA4/SH/1gAAAJQBAAALAAAAAAAAAAAAAAAAAC8B&#10;AABfcmVscy8ucmVsc1BLAQItABQABgAIAAAAIQBPfms0LQIAAFEEAAAOAAAAAAAAAAAAAAAAAC4C&#10;AABkcnMvZTJvRG9jLnhtbFBLAQItABQABgAIAAAAIQAr2tx14gAAAA4BAAAPAAAAAAAAAAAAAAAA&#10;AIcEAABkcnMvZG93bnJldi54bWxQSwUGAAAAAAQABADzAAAAlgUAAAAA&#10;" o:allowincell="f" strokecolor="#31849b">
                <o:lock v:ext="edit" aspectratio="t"/>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14:anchorId="20F215EC" wp14:editId="023FD0A3">
                <wp:simplePos x="0" y="0"/>
                <wp:positionH relativeFrom="page">
                  <wp:posOffset>-189230</wp:posOffset>
                </wp:positionH>
                <wp:positionV relativeFrom="page">
                  <wp:posOffset>5080</wp:posOffset>
                </wp:positionV>
                <wp:extent cx="8141335" cy="806450"/>
                <wp:effectExtent l="0" t="0" r="11430" b="1524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41335" cy="806450"/>
                        </a:xfrm>
                        <a:prstGeom prst="rect">
                          <a:avLst/>
                        </a:prstGeom>
                        <a:solidFill>
                          <a:srgbClr val="00B0F0"/>
                        </a:solidFill>
                        <a:ln w="9525">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9" o:spid="_x0000_s1026" style="position:absolute;margin-left:-14.9pt;margin-top:.4pt;width:641.05pt;height:63.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TMJwIAAE8EAAAOAAAAZHJzL2Uyb0RvYy54bWysVMGO0zAQvSPxD5bvNEm3Xdqo6WrpUoS0&#10;wIqFD3Adp7FwPGbsNl2+nrHTli5cECIHy+MZP8+8N5PFzaEzbK/Qa7AVL0Y5Z8pKqLXdVvzrl/Wr&#10;GWc+CFsLA1ZV/El5frN8+WLRu1KNoQVTK2QEYn3Zu4q3Ibgyy7xsVSf8CJyy5GwAOxHIxG1Wo+gJ&#10;vTPZOM+vsx6wdghSeU+nd4OTLxN+0ygZPjWNV4GZilNuIa2Y1k1cs+VClFsUrtXymIb4hyw6oS09&#10;eoa6E0GwHeo/oDotETw0YSShy6BptFSpBqqmyH+r5rEVTqVaiBzvzjT5/wcrP+4fkOm64nPOrOhI&#10;os9EmrBbo9g80tM7X1LUo3vAWKB39yC/eWZh1VKUuvWO4kl6un46QoS+VaKmPIsIkT3DiIYnNLbp&#10;P0BND4pdgETeocEuvkG0sEPS6OmskToEJulwVkyKq6spZ5J8s/x6Mk0iZqI83XbowzsFHYubiiOl&#10;l9DF/t6HmI0oTyGpIDC6XmtjkoHbzcog24vYL/mbfH1C95dhxrKeGJuOpwn5mc//HUSnAzW+0V2s&#10;In5DK0ba3to6tWUQ2gx7StnYI4+RukGVDdRPRCPC0NU0hbRpAX9w1lNHV9x/3wlUnJn3lqSYF5NJ&#10;HIFkTKavx2TgpWdz6RFWElTFA2fDdhWGsdk51Ns2KR4Zs3BL8jU6MRulHbI6Jktdmwg/Tlgci0s7&#10;Rf36Dyx/AgAA//8DAFBLAwQUAAYACAAAACEAObEJ0d4AAAAJAQAADwAAAGRycy9kb3ducmV2Lnht&#10;bEyPQU/DMAyF70j8h8hI3LaUAKMrTSdA4sCRDQntljVeW62xqyZbu/160tO4WM961nuf89XoWnHC&#10;3jdMGh7mCQikkm1DlYafzecsBeGDIWtaJtRwRg+r4vYmN5nlgb7xtA6ViCHkM6OhDqHLpPRljc74&#10;OXdI0dtz70yIa19J25shhrtWqiRZSGcaig216fCjxvKwPjoNl+HMii7b9+VhU/8umMunry7V+v5u&#10;fHsFEXAM12OY8CM6FJFpx0eyXrQaZmoZ0YOGOCdbPatHELtJvaQgi1z+/6D4AwAA//8DAFBLAQIt&#10;ABQABgAIAAAAIQC2gziS/gAAAOEBAAATAAAAAAAAAAAAAAAAAAAAAABbQ29udGVudF9UeXBlc10u&#10;eG1sUEsBAi0AFAAGAAgAAAAhADj9If/WAAAAlAEAAAsAAAAAAAAAAAAAAAAALwEAAF9yZWxzLy5y&#10;ZWxzUEsBAi0AFAAGAAgAAAAhAKrpNMwnAgAATwQAAA4AAAAAAAAAAAAAAAAALgIAAGRycy9lMm9E&#10;b2MueG1sUEsBAi0AFAAGAAgAAAAhADmxCdHeAAAACQEAAA8AAAAAAAAAAAAAAAAAgQQAAGRycy9k&#10;b3ducmV2LnhtbFBLBQYAAAAABAAEAPMAAACMBQAAAAA=&#10;" o:allowincell="f" fillcolor="#00b0f0" strokecolor="#00b0f0">
                <o:lock v:ext="edit" aspectratio="t"/>
                <w10:wrap anchorx="page" anchory="page"/>
              </v:rect>
            </w:pict>
          </mc:Fallback>
        </mc:AlternateContent>
      </w:r>
    </w:p>
    <w:p w:rsidR="009746A4" w:rsidRDefault="009746A4" w:rsidP="009746A4">
      <w:pPr>
        <w:jc w:val="center"/>
        <w:rPr>
          <w:b/>
          <w:sz w:val="24"/>
          <w:szCs w:val="24"/>
        </w:rPr>
      </w:pPr>
      <w:r>
        <w:rPr>
          <w:b/>
          <w:sz w:val="24"/>
          <w:szCs w:val="24"/>
        </w:rPr>
        <w:t>Record number of small business bought and sold during 2016/SBA lenders play key role</w:t>
      </w:r>
    </w:p>
    <w:p w:rsidR="009746A4" w:rsidRDefault="009746A4" w:rsidP="009746A4">
      <w:pPr>
        <w:pStyle w:val="PlainText"/>
        <w:rPr>
          <w:sz w:val="24"/>
          <w:szCs w:val="24"/>
        </w:rPr>
      </w:pPr>
      <w:r>
        <w:rPr>
          <w:sz w:val="24"/>
          <w:szCs w:val="24"/>
        </w:rPr>
        <w:t xml:space="preserve">Bizbuysell.com the world’s largest online source of businesses for sale recently released their 4th quarter and 2016 annual totals.  A record total of 7,842 businesses exchanged hands during 2016 that's up 8.6% over 2015.  </w:t>
      </w:r>
    </w:p>
    <w:p w:rsidR="009746A4" w:rsidRDefault="009746A4" w:rsidP="009746A4">
      <w:pPr>
        <w:pStyle w:val="PlainText"/>
        <w:rPr>
          <w:sz w:val="24"/>
          <w:szCs w:val="24"/>
        </w:rPr>
      </w:pPr>
    </w:p>
    <w:p w:rsidR="009746A4" w:rsidRDefault="009746A4" w:rsidP="009746A4">
      <w:pPr>
        <w:pStyle w:val="PlainText"/>
        <w:rPr>
          <w:sz w:val="24"/>
          <w:szCs w:val="24"/>
        </w:rPr>
      </w:pPr>
      <w:r>
        <w:rPr>
          <w:sz w:val="24"/>
          <w:szCs w:val="24"/>
        </w:rPr>
        <w:t>According to bizbuysell.com the small business market momentum will likely continue during 2017 (full report here). Spurred by a trifecta of favorable trends:</w:t>
      </w:r>
    </w:p>
    <w:p w:rsidR="009746A4" w:rsidRDefault="009746A4" w:rsidP="009746A4">
      <w:pPr>
        <w:pStyle w:val="PlainText"/>
        <w:rPr>
          <w:sz w:val="24"/>
          <w:szCs w:val="24"/>
        </w:rPr>
      </w:pPr>
      <w:bookmarkStart w:id="0" w:name="_GoBack"/>
      <w:bookmarkEnd w:id="0"/>
    </w:p>
    <w:p w:rsidR="009746A4" w:rsidRDefault="009746A4" w:rsidP="009746A4">
      <w:pPr>
        <w:pStyle w:val="PlainText"/>
        <w:rPr>
          <w:sz w:val="24"/>
          <w:szCs w:val="24"/>
        </w:rPr>
      </w:pPr>
      <w:r>
        <w:rPr>
          <w:sz w:val="24"/>
          <w:szCs w:val="24"/>
        </w:rPr>
        <w:t xml:space="preserve">1. Baby boomers continue to cash out </w:t>
      </w:r>
    </w:p>
    <w:p w:rsidR="009746A4" w:rsidRDefault="009746A4" w:rsidP="009746A4">
      <w:pPr>
        <w:pStyle w:val="PlainText"/>
        <w:rPr>
          <w:sz w:val="24"/>
          <w:szCs w:val="24"/>
        </w:rPr>
      </w:pPr>
      <w:r>
        <w:rPr>
          <w:sz w:val="24"/>
          <w:szCs w:val="24"/>
        </w:rPr>
        <w:t>2.  Healthier financials: Small businesses are experiencing growth in revenues and profits</w:t>
      </w:r>
    </w:p>
    <w:p w:rsidR="009746A4" w:rsidRDefault="009746A4" w:rsidP="009746A4">
      <w:pPr>
        <w:pStyle w:val="PlainText"/>
        <w:rPr>
          <w:sz w:val="24"/>
          <w:szCs w:val="24"/>
        </w:rPr>
      </w:pPr>
      <w:r>
        <w:rPr>
          <w:sz w:val="24"/>
          <w:szCs w:val="24"/>
        </w:rPr>
        <w:t>3. Optimism for continued growth by lenders, buyers, and sellers.</w:t>
      </w:r>
    </w:p>
    <w:p w:rsidR="009746A4" w:rsidRDefault="009746A4" w:rsidP="009746A4">
      <w:pPr>
        <w:pStyle w:val="PlainText"/>
        <w:rPr>
          <w:sz w:val="24"/>
          <w:szCs w:val="24"/>
        </w:rPr>
      </w:pPr>
    </w:p>
    <w:p w:rsidR="009746A4" w:rsidRDefault="009746A4" w:rsidP="009746A4">
      <w:pPr>
        <w:pStyle w:val="PlainText"/>
        <w:rPr>
          <w:sz w:val="24"/>
          <w:szCs w:val="24"/>
        </w:rPr>
      </w:pPr>
      <w:r>
        <w:rPr>
          <w:sz w:val="24"/>
          <w:szCs w:val="24"/>
        </w:rPr>
        <w:t xml:space="preserve">The proliferation in small business sales has been made possible in large part to SBA lenders like you!  Bizbuysell.com reports that financing was one of the primary drivers for the record number of closed deals.  The SBA reports that during 2016 SBA lenders loaned a record $28.9B in 7(a) and 504 business loans. Some 60,000 of the loans were 7(a).  </w:t>
      </w:r>
    </w:p>
    <w:p w:rsidR="009746A4" w:rsidRDefault="009746A4" w:rsidP="009746A4">
      <w:pPr>
        <w:pStyle w:val="PlainText"/>
        <w:rPr>
          <w:sz w:val="24"/>
          <w:szCs w:val="24"/>
        </w:rPr>
      </w:pPr>
    </w:p>
    <w:p w:rsidR="004229D5" w:rsidRDefault="009746A4" w:rsidP="009746A4">
      <w:pPr>
        <w:pStyle w:val="PlainText"/>
        <w:rPr>
          <w:rFonts w:ascii="Cambria" w:hAnsi="Cambria" w:cs="David"/>
          <w:sz w:val="36"/>
          <w:szCs w:val="36"/>
        </w:rPr>
      </w:pPr>
      <w:r>
        <w:rPr>
          <w:sz w:val="24"/>
          <w:szCs w:val="24"/>
        </w:rPr>
        <w:t xml:space="preserve">This robust loan activity means you need a quick, trustworthy source, for business valuations and equipment appraisals so give me a call today—we turnaround rush jobs in as little as 3 days on valuations.  </w:t>
      </w:r>
    </w:p>
    <w:p w:rsidR="009746A4" w:rsidRDefault="009746A4" w:rsidP="004229D5">
      <w:pPr>
        <w:jc w:val="right"/>
        <w:rPr>
          <w:rFonts w:ascii="Cambria" w:hAnsi="Cambria" w:cs="David"/>
          <w:b/>
          <w:sz w:val="28"/>
          <w:szCs w:val="28"/>
        </w:rPr>
      </w:pPr>
    </w:p>
    <w:p w:rsidR="004229D5" w:rsidRPr="0004356E" w:rsidRDefault="004229D5" w:rsidP="004229D5">
      <w:pPr>
        <w:jc w:val="right"/>
        <w:rPr>
          <w:rFonts w:ascii="Cambria" w:hAnsi="Cambria" w:cs="David"/>
          <w:b/>
          <w:sz w:val="28"/>
          <w:szCs w:val="28"/>
        </w:rPr>
      </w:pPr>
      <w:r w:rsidRPr="0004356E">
        <w:rPr>
          <w:rFonts w:ascii="Cambria" w:hAnsi="Cambria" w:cs="David"/>
          <w:b/>
          <w:sz w:val="28"/>
          <w:szCs w:val="28"/>
        </w:rPr>
        <w:t xml:space="preserve">Turner Business Appraisers, Inc. </w:t>
      </w:r>
    </w:p>
    <w:p w:rsidR="004229D5" w:rsidRPr="0004356E" w:rsidRDefault="004229D5" w:rsidP="009746A4">
      <w:pPr>
        <w:spacing w:after="0" w:line="240" w:lineRule="auto"/>
        <w:jc w:val="right"/>
        <w:rPr>
          <w:rFonts w:ascii="Cambria" w:hAnsi="Cambria" w:cs="David"/>
        </w:rPr>
      </w:pPr>
      <w:r w:rsidRPr="0004356E">
        <w:rPr>
          <w:rFonts w:ascii="Cambria" w:hAnsi="Cambria" w:cs="David"/>
        </w:rPr>
        <w:t xml:space="preserve">Jim Turner, CPA, CVA, CMEA, President </w:t>
      </w:r>
    </w:p>
    <w:p w:rsidR="004229D5" w:rsidRPr="0004356E" w:rsidRDefault="004229D5" w:rsidP="009746A4">
      <w:pPr>
        <w:spacing w:after="0" w:line="240" w:lineRule="auto"/>
        <w:jc w:val="right"/>
        <w:rPr>
          <w:rFonts w:ascii="Cambria" w:hAnsi="Cambria" w:cs="David"/>
        </w:rPr>
      </w:pPr>
      <w:r w:rsidRPr="0004356E">
        <w:rPr>
          <w:rFonts w:ascii="Cambria" w:hAnsi="Cambria" w:cs="David"/>
        </w:rPr>
        <w:t xml:space="preserve">704|821.0667 office </w:t>
      </w:r>
    </w:p>
    <w:p w:rsidR="004229D5" w:rsidRDefault="004229D5" w:rsidP="009746A4">
      <w:pPr>
        <w:spacing w:after="0" w:line="240" w:lineRule="auto"/>
        <w:jc w:val="right"/>
        <w:rPr>
          <w:rFonts w:ascii="Cambria" w:hAnsi="Cambria" w:cs="David"/>
          <w:sz w:val="28"/>
          <w:szCs w:val="28"/>
        </w:rPr>
      </w:pPr>
      <w:r w:rsidRPr="0004356E">
        <w:rPr>
          <w:rFonts w:ascii="Cambria" w:hAnsi="Cambria" w:cs="David"/>
        </w:rPr>
        <w:t>704|516.8141 mobile</w:t>
      </w:r>
      <w:r>
        <w:rPr>
          <w:rFonts w:ascii="Cambria" w:hAnsi="Cambria" w:cs="David"/>
          <w:sz w:val="28"/>
          <w:szCs w:val="28"/>
        </w:rPr>
        <w:t xml:space="preserve"> </w:t>
      </w:r>
    </w:p>
    <w:p w:rsidR="004229D5" w:rsidRDefault="004229D5" w:rsidP="009746A4">
      <w:pPr>
        <w:spacing w:after="0" w:line="240" w:lineRule="auto"/>
        <w:jc w:val="right"/>
      </w:pPr>
      <w:r>
        <w:rPr>
          <w:noProof/>
          <w:lang w:bidi="ar-SA"/>
        </w:rPr>
        <w:drawing>
          <wp:anchor distT="0" distB="0" distL="114300" distR="114300" simplePos="0" relativeHeight="251664384" behindDoc="0" locked="0" layoutInCell="1" allowOverlap="1" wp14:anchorId="5C3D5086" wp14:editId="3747118D">
            <wp:simplePos x="0" y="0"/>
            <wp:positionH relativeFrom="margin">
              <wp:posOffset>-257175</wp:posOffset>
            </wp:positionH>
            <wp:positionV relativeFrom="margin">
              <wp:posOffset>7619365</wp:posOffset>
            </wp:positionV>
            <wp:extent cx="521335" cy="542925"/>
            <wp:effectExtent l="0" t="0" r="0" b="9525"/>
            <wp:wrapSquare wrapText="bothSides"/>
            <wp:docPr id="5" name="Picture 5" descr="BBB LOGO A+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BB LOGO A+ Accredi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335" cy="5429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602724">
          <w:rPr>
            <w:rStyle w:val="Hyperlink"/>
          </w:rPr>
          <w:t>jim.turner@turnerbusiness.com</w:t>
        </w:r>
      </w:hyperlink>
    </w:p>
    <w:p w:rsidR="004229D5" w:rsidRDefault="009746A4" w:rsidP="009746A4">
      <w:pPr>
        <w:spacing w:after="0" w:line="240" w:lineRule="auto"/>
        <w:jc w:val="right"/>
      </w:pPr>
      <w:hyperlink r:id="rId12" w:history="1">
        <w:r w:rsidR="004229D5" w:rsidRPr="00EC19F8">
          <w:rPr>
            <w:rStyle w:val="Hyperlink"/>
          </w:rPr>
          <w:t>turnerbusiness.com</w:t>
        </w:r>
      </w:hyperlink>
      <w:r w:rsidR="004229D5">
        <w:t xml:space="preserve"> </w:t>
      </w:r>
    </w:p>
    <w:sectPr w:rsidR="004229D5" w:rsidSect="009746A4">
      <w:pgSz w:w="12240" w:h="15840"/>
      <w:pgMar w:top="1440" w:right="1800" w:bottom="1440" w:left="180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1E" w:rsidRDefault="0022271E" w:rsidP="000D58F6">
      <w:pPr>
        <w:spacing w:after="0" w:line="240" w:lineRule="auto"/>
      </w:pPr>
      <w:r>
        <w:separator/>
      </w:r>
    </w:p>
  </w:endnote>
  <w:endnote w:type="continuationSeparator" w:id="0">
    <w:p w:rsidR="0022271E" w:rsidRDefault="0022271E" w:rsidP="000D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1E" w:rsidRDefault="0022271E" w:rsidP="000D58F6">
      <w:pPr>
        <w:spacing w:after="0" w:line="240" w:lineRule="auto"/>
      </w:pPr>
      <w:r>
        <w:separator/>
      </w:r>
    </w:p>
  </w:footnote>
  <w:footnote w:type="continuationSeparator" w:id="0">
    <w:p w:rsidR="0022271E" w:rsidRDefault="0022271E" w:rsidP="000D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53C"/>
    <w:multiLevelType w:val="hybridMultilevel"/>
    <w:tmpl w:val="7A8CB5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71B9A"/>
    <w:multiLevelType w:val="hybridMultilevel"/>
    <w:tmpl w:val="138C4976"/>
    <w:lvl w:ilvl="0" w:tplc="7E680226">
      <w:start w:val="1"/>
      <w:numFmt w:val="bullet"/>
      <w:lvlText w:val=""/>
      <w:lvlJc w:val="left"/>
      <w:pPr>
        <w:ind w:left="720" w:hanging="360"/>
      </w:pPr>
      <w:rPr>
        <w:rFonts w:ascii="Wingdings" w:hAnsi="Wingdings" w:hint="default"/>
      </w:rPr>
    </w:lvl>
    <w:lvl w:ilvl="1" w:tplc="C44050F2">
      <w:start w:val="1"/>
      <w:numFmt w:val="decimal"/>
      <w:lvlText w:val="%2."/>
      <w:lvlJc w:val="left"/>
      <w:pPr>
        <w:tabs>
          <w:tab w:val="num" w:pos="1440"/>
        </w:tabs>
        <w:ind w:left="1440" w:hanging="360"/>
      </w:pPr>
    </w:lvl>
    <w:lvl w:ilvl="2" w:tplc="C164C052">
      <w:start w:val="1"/>
      <w:numFmt w:val="decimal"/>
      <w:lvlText w:val="%3."/>
      <w:lvlJc w:val="left"/>
      <w:pPr>
        <w:tabs>
          <w:tab w:val="num" w:pos="2160"/>
        </w:tabs>
        <w:ind w:left="2160" w:hanging="360"/>
      </w:pPr>
    </w:lvl>
    <w:lvl w:ilvl="3" w:tplc="9D5C7BD0">
      <w:start w:val="1"/>
      <w:numFmt w:val="decimal"/>
      <w:lvlText w:val="%4."/>
      <w:lvlJc w:val="left"/>
      <w:pPr>
        <w:tabs>
          <w:tab w:val="num" w:pos="2880"/>
        </w:tabs>
        <w:ind w:left="2880" w:hanging="360"/>
      </w:pPr>
    </w:lvl>
    <w:lvl w:ilvl="4" w:tplc="5A6A0934">
      <w:start w:val="1"/>
      <w:numFmt w:val="decimal"/>
      <w:lvlText w:val="%5."/>
      <w:lvlJc w:val="left"/>
      <w:pPr>
        <w:tabs>
          <w:tab w:val="num" w:pos="3600"/>
        </w:tabs>
        <w:ind w:left="3600" w:hanging="360"/>
      </w:pPr>
    </w:lvl>
    <w:lvl w:ilvl="5" w:tplc="5DB2D46E">
      <w:start w:val="1"/>
      <w:numFmt w:val="decimal"/>
      <w:lvlText w:val="%6."/>
      <w:lvlJc w:val="left"/>
      <w:pPr>
        <w:tabs>
          <w:tab w:val="num" w:pos="4320"/>
        </w:tabs>
        <w:ind w:left="4320" w:hanging="360"/>
      </w:pPr>
    </w:lvl>
    <w:lvl w:ilvl="6" w:tplc="1820DE42">
      <w:start w:val="1"/>
      <w:numFmt w:val="decimal"/>
      <w:lvlText w:val="%7."/>
      <w:lvlJc w:val="left"/>
      <w:pPr>
        <w:tabs>
          <w:tab w:val="num" w:pos="5040"/>
        </w:tabs>
        <w:ind w:left="5040" w:hanging="360"/>
      </w:pPr>
    </w:lvl>
    <w:lvl w:ilvl="7" w:tplc="144C0AEA">
      <w:start w:val="1"/>
      <w:numFmt w:val="decimal"/>
      <w:lvlText w:val="%8."/>
      <w:lvlJc w:val="left"/>
      <w:pPr>
        <w:tabs>
          <w:tab w:val="num" w:pos="5760"/>
        </w:tabs>
        <w:ind w:left="5760" w:hanging="360"/>
      </w:pPr>
    </w:lvl>
    <w:lvl w:ilvl="8" w:tplc="F210D6A6">
      <w:start w:val="1"/>
      <w:numFmt w:val="decimal"/>
      <w:lvlText w:val="%9."/>
      <w:lvlJc w:val="left"/>
      <w:pPr>
        <w:tabs>
          <w:tab w:val="num" w:pos="6480"/>
        </w:tabs>
        <w:ind w:left="6480" w:hanging="360"/>
      </w:pPr>
    </w:lvl>
  </w:abstractNum>
  <w:abstractNum w:abstractNumId="2">
    <w:nsid w:val="30AF6856"/>
    <w:multiLevelType w:val="hybridMultilevel"/>
    <w:tmpl w:val="BE58DD60"/>
    <w:lvl w:ilvl="0" w:tplc="F52678B6">
      <w:start w:val="1"/>
      <w:numFmt w:val="bullet"/>
      <w:lvlText w:val=""/>
      <w:lvlJc w:val="left"/>
      <w:pPr>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3A4A7980">
      <w:start w:val="1"/>
      <w:numFmt w:val="decimal"/>
      <w:lvlText w:val="%3."/>
      <w:lvlJc w:val="left"/>
      <w:pPr>
        <w:tabs>
          <w:tab w:val="num" w:pos="2160"/>
        </w:tabs>
        <w:ind w:left="2160" w:hanging="360"/>
      </w:pPr>
    </w:lvl>
    <w:lvl w:ilvl="3" w:tplc="9B64F2F2">
      <w:start w:val="1"/>
      <w:numFmt w:val="decimal"/>
      <w:lvlText w:val="%4."/>
      <w:lvlJc w:val="left"/>
      <w:pPr>
        <w:tabs>
          <w:tab w:val="num" w:pos="2880"/>
        </w:tabs>
        <w:ind w:left="2880" w:hanging="360"/>
      </w:pPr>
    </w:lvl>
    <w:lvl w:ilvl="4" w:tplc="AD1811D6">
      <w:start w:val="1"/>
      <w:numFmt w:val="decimal"/>
      <w:lvlText w:val="%5."/>
      <w:lvlJc w:val="left"/>
      <w:pPr>
        <w:tabs>
          <w:tab w:val="num" w:pos="3600"/>
        </w:tabs>
        <w:ind w:left="3600" w:hanging="360"/>
      </w:pPr>
    </w:lvl>
    <w:lvl w:ilvl="5" w:tplc="9C96933E">
      <w:start w:val="1"/>
      <w:numFmt w:val="decimal"/>
      <w:lvlText w:val="%6."/>
      <w:lvlJc w:val="left"/>
      <w:pPr>
        <w:tabs>
          <w:tab w:val="num" w:pos="4320"/>
        </w:tabs>
        <w:ind w:left="4320" w:hanging="360"/>
      </w:pPr>
    </w:lvl>
    <w:lvl w:ilvl="6" w:tplc="1736DECE">
      <w:start w:val="1"/>
      <w:numFmt w:val="decimal"/>
      <w:lvlText w:val="%7."/>
      <w:lvlJc w:val="left"/>
      <w:pPr>
        <w:tabs>
          <w:tab w:val="num" w:pos="5040"/>
        </w:tabs>
        <w:ind w:left="5040" w:hanging="360"/>
      </w:pPr>
    </w:lvl>
    <w:lvl w:ilvl="7" w:tplc="2CC256BE">
      <w:start w:val="1"/>
      <w:numFmt w:val="decimal"/>
      <w:lvlText w:val="%8."/>
      <w:lvlJc w:val="left"/>
      <w:pPr>
        <w:tabs>
          <w:tab w:val="num" w:pos="5760"/>
        </w:tabs>
        <w:ind w:left="5760" w:hanging="360"/>
      </w:pPr>
    </w:lvl>
    <w:lvl w:ilvl="8" w:tplc="3DF097F0">
      <w:start w:val="1"/>
      <w:numFmt w:val="decimal"/>
      <w:lvlText w:val="%9."/>
      <w:lvlJc w:val="left"/>
      <w:pPr>
        <w:tabs>
          <w:tab w:val="num" w:pos="6480"/>
        </w:tabs>
        <w:ind w:left="6480" w:hanging="360"/>
      </w:pPr>
    </w:lvl>
  </w:abstractNum>
  <w:abstractNum w:abstractNumId="3">
    <w:nsid w:val="362F5CA6"/>
    <w:multiLevelType w:val="hybridMultilevel"/>
    <w:tmpl w:val="3786A254"/>
    <w:lvl w:ilvl="0" w:tplc="590ECEEC">
      <w:start w:val="1"/>
      <w:numFmt w:val="bullet"/>
      <w:lvlText w:val=""/>
      <w:lvlJc w:val="left"/>
      <w:pPr>
        <w:ind w:left="720" w:hanging="360"/>
      </w:pPr>
      <w:rPr>
        <w:rFonts w:ascii="Wingdings" w:hAnsi="Wingdings" w:hint="default"/>
      </w:rPr>
    </w:lvl>
    <w:lvl w:ilvl="1" w:tplc="B12A4A6A">
      <w:start w:val="1"/>
      <w:numFmt w:val="decimal"/>
      <w:lvlText w:val="%2."/>
      <w:lvlJc w:val="left"/>
      <w:pPr>
        <w:tabs>
          <w:tab w:val="num" w:pos="1440"/>
        </w:tabs>
        <w:ind w:left="1440" w:hanging="360"/>
      </w:pPr>
    </w:lvl>
    <w:lvl w:ilvl="2" w:tplc="4FC217CA">
      <w:start w:val="1"/>
      <w:numFmt w:val="decimal"/>
      <w:lvlText w:val="%3."/>
      <w:lvlJc w:val="left"/>
      <w:pPr>
        <w:tabs>
          <w:tab w:val="num" w:pos="2160"/>
        </w:tabs>
        <w:ind w:left="2160" w:hanging="360"/>
      </w:pPr>
    </w:lvl>
    <w:lvl w:ilvl="3" w:tplc="0E82DD12">
      <w:start w:val="1"/>
      <w:numFmt w:val="decimal"/>
      <w:lvlText w:val="%4."/>
      <w:lvlJc w:val="left"/>
      <w:pPr>
        <w:tabs>
          <w:tab w:val="num" w:pos="2880"/>
        </w:tabs>
        <w:ind w:left="2880" w:hanging="360"/>
      </w:pPr>
    </w:lvl>
    <w:lvl w:ilvl="4" w:tplc="88CEECB6">
      <w:start w:val="1"/>
      <w:numFmt w:val="decimal"/>
      <w:lvlText w:val="%5."/>
      <w:lvlJc w:val="left"/>
      <w:pPr>
        <w:tabs>
          <w:tab w:val="num" w:pos="3600"/>
        </w:tabs>
        <w:ind w:left="3600" w:hanging="360"/>
      </w:pPr>
    </w:lvl>
    <w:lvl w:ilvl="5" w:tplc="8848B4B8">
      <w:start w:val="1"/>
      <w:numFmt w:val="decimal"/>
      <w:lvlText w:val="%6."/>
      <w:lvlJc w:val="left"/>
      <w:pPr>
        <w:tabs>
          <w:tab w:val="num" w:pos="4320"/>
        </w:tabs>
        <w:ind w:left="4320" w:hanging="360"/>
      </w:pPr>
    </w:lvl>
    <w:lvl w:ilvl="6" w:tplc="A16C3C96">
      <w:start w:val="1"/>
      <w:numFmt w:val="decimal"/>
      <w:lvlText w:val="%7."/>
      <w:lvlJc w:val="left"/>
      <w:pPr>
        <w:tabs>
          <w:tab w:val="num" w:pos="5040"/>
        </w:tabs>
        <w:ind w:left="5040" w:hanging="360"/>
      </w:pPr>
    </w:lvl>
    <w:lvl w:ilvl="7" w:tplc="BD4A7922">
      <w:start w:val="1"/>
      <w:numFmt w:val="decimal"/>
      <w:lvlText w:val="%8."/>
      <w:lvlJc w:val="left"/>
      <w:pPr>
        <w:tabs>
          <w:tab w:val="num" w:pos="5760"/>
        </w:tabs>
        <w:ind w:left="5760" w:hanging="360"/>
      </w:pPr>
    </w:lvl>
    <w:lvl w:ilvl="8" w:tplc="6F34BB30">
      <w:start w:val="1"/>
      <w:numFmt w:val="decimal"/>
      <w:lvlText w:val="%9."/>
      <w:lvlJc w:val="left"/>
      <w:pPr>
        <w:tabs>
          <w:tab w:val="num" w:pos="6480"/>
        </w:tabs>
        <w:ind w:left="6480" w:hanging="360"/>
      </w:pPr>
    </w:lvl>
  </w:abstractNum>
  <w:abstractNum w:abstractNumId="4">
    <w:nsid w:val="4A707719"/>
    <w:multiLevelType w:val="hybridMultilevel"/>
    <w:tmpl w:val="860E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683FC0"/>
    <w:multiLevelType w:val="hybridMultilevel"/>
    <w:tmpl w:val="DCDEB634"/>
    <w:lvl w:ilvl="0" w:tplc="67C09FD8">
      <w:start w:val="1"/>
      <w:numFmt w:val="bullet"/>
      <w:lvlText w:val=""/>
      <w:lvlJc w:val="left"/>
      <w:pPr>
        <w:ind w:left="720" w:hanging="360"/>
      </w:pPr>
      <w:rPr>
        <w:rFonts w:ascii="Wingdings" w:hAnsi="Wingdings" w:hint="default"/>
      </w:rPr>
    </w:lvl>
    <w:lvl w:ilvl="1" w:tplc="BD505DAC">
      <w:start w:val="1"/>
      <w:numFmt w:val="decimal"/>
      <w:lvlText w:val="%2."/>
      <w:lvlJc w:val="left"/>
      <w:pPr>
        <w:tabs>
          <w:tab w:val="num" w:pos="1440"/>
        </w:tabs>
        <w:ind w:left="1440" w:hanging="360"/>
      </w:pPr>
    </w:lvl>
    <w:lvl w:ilvl="2" w:tplc="20AE3534">
      <w:start w:val="1"/>
      <w:numFmt w:val="decimal"/>
      <w:lvlText w:val="%3."/>
      <w:lvlJc w:val="left"/>
      <w:pPr>
        <w:tabs>
          <w:tab w:val="num" w:pos="2160"/>
        </w:tabs>
        <w:ind w:left="2160" w:hanging="360"/>
      </w:pPr>
    </w:lvl>
    <w:lvl w:ilvl="3" w:tplc="75CA531A">
      <w:start w:val="1"/>
      <w:numFmt w:val="decimal"/>
      <w:lvlText w:val="%4."/>
      <w:lvlJc w:val="left"/>
      <w:pPr>
        <w:tabs>
          <w:tab w:val="num" w:pos="2880"/>
        </w:tabs>
        <w:ind w:left="2880" w:hanging="360"/>
      </w:pPr>
    </w:lvl>
    <w:lvl w:ilvl="4" w:tplc="8AB0E85C">
      <w:start w:val="1"/>
      <w:numFmt w:val="decimal"/>
      <w:lvlText w:val="%5."/>
      <w:lvlJc w:val="left"/>
      <w:pPr>
        <w:tabs>
          <w:tab w:val="num" w:pos="3600"/>
        </w:tabs>
        <w:ind w:left="3600" w:hanging="360"/>
      </w:pPr>
    </w:lvl>
    <w:lvl w:ilvl="5" w:tplc="98D8197A">
      <w:start w:val="1"/>
      <w:numFmt w:val="decimal"/>
      <w:lvlText w:val="%6."/>
      <w:lvlJc w:val="left"/>
      <w:pPr>
        <w:tabs>
          <w:tab w:val="num" w:pos="4320"/>
        </w:tabs>
        <w:ind w:left="4320" w:hanging="360"/>
      </w:pPr>
    </w:lvl>
    <w:lvl w:ilvl="6" w:tplc="9CDE5CA2">
      <w:start w:val="1"/>
      <w:numFmt w:val="decimal"/>
      <w:lvlText w:val="%7."/>
      <w:lvlJc w:val="left"/>
      <w:pPr>
        <w:tabs>
          <w:tab w:val="num" w:pos="5040"/>
        </w:tabs>
        <w:ind w:left="5040" w:hanging="360"/>
      </w:pPr>
    </w:lvl>
    <w:lvl w:ilvl="7" w:tplc="4C7A6218">
      <w:start w:val="1"/>
      <w:numFmt w:val="decimal"/>
      <w:lvlText w:val="%8."/>
      <w:lvlJc w:val="left"/>
      <w:pPr>
        <w:tabs>
          <w:tab w:val="num" w:pos="5760"/>
        </w:tabs>
        <w:ind w:left="5760" w:hanging="360"/>
      </w:pPr>
    </w:lvl>
    <w:lvl w:ilvl="8" w:tplc="AF7CBD70">
      <w:start w:val="1"/>
      <w:numFmt w:val="decimal"/>
      <w:lvlText w:val="%9."/>
      <w:lvlJc w:val="left"/>
      <w:pPr>
        <w:tabs>
          <w:tab w:val="num" w:pos="6480"/>
        </w:tabs>
        <w:ind w:left="6480" w:hanging="360"/>
      </w:pPr>
    </w:lvl>
  </w:abstractNum>
  <w:abstractNum w:abstractNumId="6">
    <w:nsid w:val="700947EA"/>
    <w:multiLevelType w:val="hybridMultilevel"/>
    <w:tmpl w:val="244E471E"/>
    <w:lvl w:ilvl="0" w:tplc="CA14EEBE">
      <w:start w:val="1"/>
      <w:numFmt w:val="bullet"/>
      <w:lvlText w:val=""/>
      <w:lvlJc w:val="left"/>
      <w:pPr>
        <w:ind w:left="720" w:hanging="360"/>
      </w:pPr>
      <w:rPr>
        <w:rFonts w:ascii="Wingdings" w:hAnsi="Wingdings" w:hint="default"/>
      </w:rPr>
    </w:lvl>
    <w:lvl w:ilvl="1" w:tplc="8C96D002">
      <w:start w:val="1"/>
      <w:numFmt w:val="decimal"/>
      <w:lvlText w:val="%2."/>
      <w:lvlJc w:val="left"/>
      <w:pPr>
        <w:tabs>
          <w:tab w:val="num" w:pos="1440"/>
        </w:tabs>
        <w:ind w:left="1440" w:hanging="360"/>
      </w:pPr>
    </w:lvl>
    <w:lvl w:ilvl="2" w:tplc="5ED22428">
      <w:start w:val="1"/>
      <w:numFmt w:val="decimal"/>
      <w:lvlText w:val="%3."/>
      <w:lvlJc w:val="left"/>
      <w:pPr>
        <w:tabs>
          <w:tab w:val="num" w:pos="2160"/>
        </w:tabs>
        <w:ind w:left="2160" w:hanging="360"/>
      </w:pPr>
    </w:lvl>
    <w:lvl w:ilvl="3" w:tplc="6A28FF3C">
      <w:start w:val="1"/>
      <w:numFmt w:val="decimal"/>
      <w:lvlText w:val="%4."/>
      <w:lvlJc w:val="left"/>
      <w:pPr>
        <w:tabs>
          <w:tab w:val="num" w:pos="2880"/>
        </w:tabs>
        <w:ind w:left="2880" w:hanging="360"/>
      </w:pPr>
    </w:lvl>
    <w:lvl w:ilvl="4" w:tplc="657CC762">
      <w:start w:val="1"/>
      <w:numFmt w:val="decimal"/>
      <w:lvlText w:val="%5."/>
      <w:lvlJc w:val="left"/>
      <w:pPr>
        <w:tabs>
          <w:tab w:val="num" w:pos="3600"/>
        </w:tabs>
        <w:ind w:left="3600" w:hanging="360"/>
      </w:pPr>
    </w:lvl>
    <w:lvl w:ilvl="5" w:tplc="AFA61682">
      <w:start w:val="1"/>
      <w:numFmt w:val="decimal"/>
      <w:lvlText w:val="%6."/>
      <w:lvlJc w:val="left"/>
      <w:pPr>
        <w:tabs>
          <w:tab w:val="num" w:pos="4320"/>
        </w:tabs>
        <w:ind w:left="4320" w:hanging="360"/>
      </w:pPr>
    </w:lvl>
    <w:lvl w:ilvl="6" w:tplc="029C9AC8">
      <w:start w:val="1"/>
      <w:numFmt w:val="decimal"/>
      <w:lvlText w:val="%7."/>
      <w:lvlJc w:val="left"/>
      <w:pPr>
        <w:tabs>
          <w:tab w:val="num" w:pos="5040"/>
        </w:tabs>
        <w:ind w:left="5040" w:hanging="360"/>
      </w:pPr>
    </w:lvl>
    <w:lvl w:ilvl="7" w:tplc="7DCEB108">
      <w:start w:val="1"/>
      <w:numFmt w:val="decimal"/>
      <w:lvlText w:val="%8."/>
      <w:lvlJc w:val="left"/>
      <w:pPr>
        <w:tabs>
          <w:tab w:val="num" w:pos="5760"/>
        </w:tabs>
        <w:ind w:left="5760" w:hanging="360"/>
      </w:pPr>
    </w:lvl>
    <w:lvl w:ilvl="8" w:tplc="04F2371A">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F6"/>
    <w:rsid w:val="0007596E"/>
    <w:rsid w:val="00087912"/>
    <w:rsid w:val="000D58F6"/>
    <w:rsid w:val="0012087F"/>
    <w:rsid w:val="00154FC1"/>
    <w:rsid w:val="00161A1C"/>
    <w:rsid w:val="001D16EA"/>
    <w:rsid w:val="0022271E"/>
    <w:rsid w:val="00267023"/>
    <w:rsid w:val="003E01C3"/>
    <w:rsid w:val="003F7843"/>
    <w:rsid w:val="004229D5"/>
    <w:rsid w:val="004971DD"/>
    <w:rsid w:val="00517977"/>
    <w:rsid w:val="00591B71"/>
    <w:rsid w:val="005A4748"/>
    <w:rsid w:val="005D0941"/>
    <w:rsid w:val="006B1965"/>
    <w:rsid w:val="007047D1"/>
    <w:rsid w:val="00745908"/>
    <w:rsid w:val="007920B5"/>
    <w:rsid w:val="007A3500"/>
    <w:rsid w:val="007F0DFF"/>
    <w:rsid w:val="0083668C"/>
    <w:rsid w:val="008A2D79"/>
    <w:rsid w:val="008E1743"/>
    <w:rsid w:val="008E767C"/>
    <w:rsid w:val="009746A4"/>
    <w:rsid w:val="009B5172"/>
    <w:rsid w:val="009D1588"/>
    <w:rsid w:val="009F60C2"/>
    <w:rsid w:val="00A536A8"/>
    <w:rsid w:val="00A8012C"/>
    <w:rsid w:val="00B16B05"/>
    <w:rsid w:val="00B37147"/>
    <w:rsid w:val="00BF4952"/>
    <w:rsid w:val="00C27A31"/>
    <w:rsid w:val="00C27CD6"/>
    <w:rsid w:val="00CA5415"/>
    <w:rsid w:val="00CF29F7"/>
    <w:rsid w:val="00D4618E"/>
    <w:rsid w:val="00D7011A"/>
    <w:rsid w:val="00D7499C"/>
    <w:rsid w:val="00E30E70"/>
    <w:rsid w:val="00EA7DAC"/>
    <w:rsid w:val="00EC38FE"/>
    <w:rsid w:val="00F2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F6"/>
    <w:pPr>
      <w:spacing w:after="200" w:line="276" w:lineRule="auto"/>
      <w:ind w:left="0" w:firstLine="0"/>
    </w:pPr>
    <w:rPr>
      <w:rFonts w:eastAsiaTheme="minorEastAsia"/>
      <w:lang w:bidi="en-US"/>
    </w:rPr>
  </w:style>
  <w:style w:type="paragraph" w:styleId="Heading1">
    <w:name w:val="heading 1"/>
    <w:basedOn w:val="Normal"/>
    <w:next w:val="Normal"/>
    <w:link w:val="Heading1Char"/>
    <w:uiPriority w:val="9"/>
    <w:qFormat/>
    <w:rsid w:val="00C27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7A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7A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49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dRange1">
    <w:name w:val="Based Range 1"/>
    <w:basedOn w:val="Normal"/>
    <w:uiPriority w:val="99"/>
    <w:rsid w:val="000D58F6"/>
    <w:pPr>
      <w:widowControl w:val="0"/>
      <w:autoSpaceDE w:val="0"/>
      <w:autoSpaceDN w:val="0"/>
      <w:adjustRightInd w:val="0"/>
      <w:spacing w:after="0"/>
    </w:pPr>
    <w:rPr>
      <w:color w:val="800000"/>
      <w:sz w:val="20"/>
      <w:szCs w:val="20"/>
    </w:rPr>
  </w:style>
  <w:style w:type="paragraph" w:styleId="ListParagraph">
    <w:name w:val="List Paragraph"/>
    <w:basedOn w:val="Normal"/>
    <w:uiPriority w:val="34"/>
    <w:qFormat/>
    <w:rsid w:val="000D58F6"/>
    <w:pPr>
      <w:ind w:left="720"/>
      <w:contextualSpacing/>
    </w:pPr>
  </w:style>
  <w:style w:type="paragraph" w:styleId="BalloonText">
    <w:name w:val="Balloon Text"/>
    <w:basedOn w:val="Normal"/>
    <w:link w:val="BalloonTextChar"/>
    <w:uiPriority w:val="99"/>
    <w:semiHidden/>
    <w:unhideWhenUsed/>
    <w:rsid w:val="000D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F6"/>
    <w:rPr>
      <w:rFonts w:ascii="Tahoma" w:eastAsiaTheme="minorEastAsia" w:hAnsi="Tahoma" w:cs="Tahoma"/>
      <w:sz w:val="16"/>
      <w:szCs w:val="16"/>
      <w:lang w:bidi="en-US"/>
    </w:rPr>
  </w:style>
  <w:style w:type="paragraph" w:styleId="Header">
    <w:name w:val="header"/>
    <w:basedOn w:val="Normal"/>
    <w:link w:val="HeaderChar"/>
    <w:uiPriority w:val="99"/>
    <w:unhideWhenUsed/>
    <w:rsid w:val="000D5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8F6"/>
    <w:rPr>
      <w:rFonts w:eastAsiaTheme="minorEastAsia"/>
      <w:lang w:bidi="en-US"/>
    </w:rPr>
  </w:style>
  <w:style w:type="paragraph" w:styleId="Footer">
    <w:name w:val="footer"/>
    <w:basedOn w:val="Normal"/>
    <w:link w:val="FooterChar"/>
    <w:uiPriority w:val="99"/>
    <w:unhideWhenUsed/>
    <w:rsid w:val="000D5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8F6"/>
    <w:rPr>
      <w:rFonts w:eastAsiaTheme="minorEastAsia"/>
      <w:lang w:bidi="en-US"/>
    </w:rPr>
  </w:style>
  <w:style w:type="character" w:styleId="Hyperlink">
    <w:name w:val="Hyperlink"/>
    <w:uiPriority w:val="99"/>
    <w:unhideWhenUsed/>
    <w:rsid w:val="004229D5"/>
    <w:rPr>
      <w:color w:val="0000FF"/>
      <w:u w:val="single"/>
    </w:rPr>
  </w:style>
  <w:style w:type="paragraph" w:styleId="NoSpacing">
    <w:name w:val="No Spacing"/>
    <w:link w:val="NoSpacingChar"/>
    <w:uiPriority w:val="1"/>
    <w:qFormat/>
    <w:rsid w:val="004229D5"/>
    <w:pPr>
      <w:ind w:left="0" w:firstLine="0"/>
    </w:pPr>
    <w:rPr>
      <w:rFonts w:ascii="Times New Roman" w:eastAsia="Times New Roman" w:hAnsi="Times New Roman" w:cs="Times New Roman"/>
      <w:sz w:val="24"/>
      <w:szCs w:val="24"/>
    </w:rPr>
  </w:style>
  <w:style w:type="character" w:customStyle="1" w:styleId="NoSpacingChar">
    <w:name w:val="No Spacing Char"/>
    <w:link w:val="NoSpacing"/>
    <w:uiPriority w:val="1"/>
    <w:rsid w:val="004229D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27A31"/>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C27A31"/>
    <w:rPr>
      <w:rFonts w:asciiTheme="majorHAnsi" w:eastAsiaTheme="majorEastAsia" w:hAnsiTheme="majorHAnsi" w:cstheme="majorBidi"/>
      <w:b/>
      <w:bCs/>
      <w:color w:val="4F81BD" w:themeColor="accent1"/>
      <w:sz w:val="26"/>
      <w:szCs w:val="26"/>
      <w:lang w:bidi="en-US"/>
    </w:rPr>
  </w:style>
  <w:style w:type="paragraph" w:styleId="TOCHeading">
    <w:name w:val="TOC Heading"/>
    <w:basedOn w:val="Heading1"/>
    <w:next w:val="Normal"/>
    <w:uiPriority w:val="39"/>
    <w:semiHidden/>
    <w:unhideWhenUsed/>
    <w:qFormat/>
    <w:rsid w:val="00C27A31"/>
    <w:pPr>
      <w:outlineLvl w:val="9"/>
    </w:pPr>
    <w:rPr>
      <w:lang w:eastAsia="ja-JP" w:bidi="ar-SA"/>
    </w:rPr>
  </w:style>
  <w:style w:type="paragraph" w:styleId="TOC1">
    <w:name w:val="toc 1"/>
    <w:basedOn w:val="Normal"/>
    <w:next w:val="Normal"/>
    <w:autoRedefine/>
    <w:uiPriority w:val="39"/>
    <w:unhideWhenUsed/>
    <w:rsid w:val="00E30E70"/>
    <w:pPr>
      <w:tabs>
        <w:tab w:val="right" w:leader="dot" w:pos="8630"/>
      </w:tabs>
      <w:spacing w:after="100"/>
    </w:pPr>
  </w:style>
  <w:style w:type="paragraph" w:styleId="TOC2">
    <w:name w:val="toc 2"/>
    <w:basedOn w:val="Normal"/>
    <w:next w:val="Normal"/>
    <w:autoRedefine/>
    <w:uiPriority w:val="39"/>
    <w:unhideWhenUsed/>
    <w:rsid w:val="00C27A31"/>
    <w:pPr>
      <w:spacing w:after="100"/>
      <w:ind w:left="220"/>
    </w:pPr>
  </w:style>
  <w:style w:type="character" w:customStyle="1" w:styleId="Heading3Char">
    <w:name w:val="Heading 3 Char"/>
    <w:basedOn w:val="DefaultParagraphFont"/>
    <w:link w:val="Heading3"/>
    <w:uiPriority w:val="9"/>
    <w:rsid w:val="00C27A31"/>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rsid w:val="00D7499C"/>
    <w:rPr>
      <w:rFonts w:asciiTheme="majorHAnsi" w:eastAsiaTheme="majorEastAsia" w:hAnsiTheme="majorHAnsi" w:cstheme="majorBidi"/>
      <w:b/>
      <w:bCs/>
      <w:i/>
      <w:iCs/>
      <w:color w:val="4F81BD" w:themeColor="accent1"/>
      <w:lang w:bidi="en-US"/>
    </w:rPr>
  </w:style>
  <w:style w:type="paragraph" w:styleId="TOC3">
    <w:name w:val="toc 3"/>
    <w:basedOn w:val="Normal"/>
    <w:next w:val="Normal"/>
    <w:autoRedefine/>
    <w:uiPriority w:val="39"/>
    <w:unhideWhenUsed/>
    <w:rsid w:val="00B37147"/>
    <w:pPr>
      <w:spacing w:after="100"/>
      <w:ind w:left="440"/>
    </w:pPr>
  </w:style>
  <w:style w:type="paragraph" w:styleId="PlainText">
    <w:name w:val="Plain Text"/>
    <w:basedOn w:val="Normal"/>
    <w:link w:val="PlainTextChar"/>
    <w:uiPriority w:val="99"/>
    <w:unhideWhenUsed/>
    <w:rsid w:val="009746A4"/>
    <w:pPr>
      <w:spacing w:after="0" w:line="240" w:lineRule="auto"/>
    </w:pPr>
    <w:rPr>
      <w:rFonts w:ascii="Calibri" w:eastAsiaTheme="minorHAnsi" w:hAnsi="Calibri"/>
      <w:szCs w:val="21"/>
      <w:lang w:bidi="ar-SA"/>
    </w:rPr>
  </w:style>
  <w:style w:type="character" w:customStyle="1" w:styleId="PlainTextChar">
    <w:name w:val="Plain Text Char"/>
    <w:basedOn w:val="DefaultParagraphFont"/>
    <w:link w:val="PlainText"/>
    <w:uiPriority w:val="99"/>
    <w:rsid w:val="009746A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F6"/>
    <w:pPr>
      <w:spacing w:after="200" w:line="276" w:lineRule="auto"/>
      <w:ind w:left="0" w:firstLine="0"/>
    </w:pPr>
    <w:rPr>
      <w:rFonts w:eastAsiaTheme="minorEastAsia"/>
      <w:lang w:bidi="en-US"/>
    </w:rPr>
  </w:style>
  <w:style w:type="paragraph" w:styleId="Heading1">
    <w:name w:val="heading 1"/>
    <w:basedOn w:val="Normal"/>
    <w:next w:val="Normal"/>
    <w:link w:val="Heading1Char"/>
    <w:uiPriority w:val="9"/>
    <w:qFormat/>
    <w:rsid w:val="00C27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7A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7A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49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dRange1">
    <w:name w:val="Based Range 1"/>
    <w:basedOn w:val="Normal"/>
    <w:uiPriority w:val="99"/>
    <w:rsid w:val="000D58F6"/>
    <w:pPr>
      <w:widowControl w:val="0"/>
      <w:autoSpaceDE w:val="0"/>
      <w:autoSpaceDN w:val="0"/>
      <w:adjustRightInd w:val="0"/>
      <w:spacing w:after="0"/>
    </w:pPr>
    <w:rPr>
      <w:color w:val="800000"/>
      <w:sz w:val="20"/>
      <w:szCs w:val="20"/>
    </w:rPr>
  </w:style>
  <w:style w:type="paragraph" w:styleId="ListParagraph">
    <w:name w:val="List Paragraph"/>
    <w:basedOn w:val="Normal"/>
    <w:uiPriority w:val="34"/>
    <w:qFormat/>
    <w:rsid w:val="000D58F6"/>
    <w:pPr>
      <w:ind w:left="720"/>
      <w:contextualSpacing/>
    </w:pPr>
  </w:style>
  <w:style w:type="paragraph" w:styleId="BalloonText">
    <w:name w:val="Balloon Text"/>
    <w:basedOn w:val="Normal"/>
    <w:link w:val="BalloonTextChar"/>
    <w:uiPriority w:val="99"/>
    <w:semiHidden/>
    <w:unhideWhenUsed/>
    <w:rsid w:val="000D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F6"/>
    <w:rPr>
      <w:rFonts w:ascii="Tahoma" w:eastAsiaTheme="minorEastAsia" w:hAnsi="Tahoma" w:cs="Tahoma"/>
      <w:sz w:val="16"/>
      <w:szCs w:val="16"/>
      <w:lang w:bidi="en-US"/>
    </w:rPr>
  </w:style>
  <w:style w:type="paragraph" w:styleId="Header">
    <w:name w:val="header"/>
    <w:basedOn w:val="Normal"/>
    <w:link w:val="HeaderChar"/>
    <w:uiPriority w:val="99"/>
    <w:unhideWhenUsed/>
    <w:rsid w:val="000D5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8F6"/>
    <w:rPr>
      <w:rFonts w:eastAsiaTheme="minorEastAsia"/>
      <w:lang w:bidi="en-US"/>
    </w:rPr>
  </w:style>
  <w:style w:type="paragraph" w:styleId="Footer">
    <w:name w:val="footer"/>
    <w:basedOn w:val="Normal"/>
    <w:link w:val="FooterChar"/>
    <w:uiPriority w:val="99"/>
    <w:unhideWhenUsed/>
    <w:rsid w:val="000D5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8F6"/>
    <w:rPr>
      <w:rFonts w:eastAsiaTheme="minorEastAsia"/>
      <w:lang w:bidi="en-US"/>
    </w:rPr>
  </w:style>
  <w:style w:type="character" w:styleId="Hyperlink">
    <w:name w:val="Hyperlink"/>
    <w:uiPriority w:val="99"/>
    <w:unhideWhenUsed/>
    <w:rsid w:val="004229D5"/>
    <w:rPr>
      <w:color w:val="0000FF"/>
      <w:u w:val="single"/>
    </w:rPr>
  </w:style>
  <w:style w:type="paragraph" w:styleId="NoSpacing">
    <w:name w:val="No Spacing"/>
    <w:link w:val="NoSpacingChar"/>
    <w:uiPriority w:val="1"/>
    <w:qFormat/>
    <w:rsid w:val="004229D5"/>
    <w:pPr>
      <w:ind w:left="0" w:firstLine="0"/>
    </w:pPr>
    <w:rPr>
      <w:rFonts w:ascii="Times New Roman" w:eastAsia="Times New Roman" w:hAnsi="Times New Roman" w:cs="Times New Roman"/>
      <w:sz w:val="24"/>
      <w:szCs w:val="24"/>
    </w:rPr>
  </w:style>
  <w:style w:type="character" w:customStyle="1" w:styleId="NoSpacingChar">
    <w:name w:val="No Spacing Char"/>
    <w:link w:val="NoSpacing"/>
    <w:uiPriority w:val="1"/>
    <w:rsid w:val="004229D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27A31"/>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C27A31"/>
    <w:rPr>
      <w:rFonts w:asciiTheme="majorHAnsi" w:eastAsiaTheme="majorEastAsia" w:hAnsiTheme="majorHAnsi" w:cstheme="majorBidi"/>
      <w:b/>
      <w:bCs/>
      <w:color w:val="4F81BD" w:themeColor="accent1"/>
      <w:sz w:val="26"/>
      <w:szCs w:val="26"/>
      <w:lang w:bidi="en-US"/>
    </w:rPr>
  </w:style>
  <w:style w:type="paragraph" w:styleId="TOCHeading">
    <w:name w:val="TOC Heading"/>
    <w:basedOn w:val="Heading1"/>
    <w:next w:val="Normal"/>
    <w:uiPriority w:val="39"/>
    <w:semiHidden/>
    <w:unhideWhenUsed/>
    <w:qFormat/>
    <w:rsid w:val="00C27A31"/>
    <w:pPr>
      <w:outlineLvl w:val="9"/>
    </w:pPr>
    <w:rPr>
      <w:lang w:eastAsia="ja-JP" w:bidi="ar-SA"/>
    </w:rPr>
  </w:style>
  <w:style w:type="paragraph" w:styleId="TOC1">
    <w:name w:val="toc 1"/>
    <w:basedOn w:val="Normal"/>
    <w:next w:val="Normal"/>
    <w:autoRedefine/>
    <w:uiPriority w:val="39"/>
    <w:unhideWhenUsed/>
    <w:rsid w:val="00E30E70"/>
    <w:pPr>
      <w:tabs>
        <w:tab w:val="right" w:leader="dot" w:pos="8630"/>
      </w:tabs>
      <w:spacing w:after="100"/>
    </w:pPr>
  </w:style>
  <w:style w:type="paragraph" w:styleId="TOC2">
    <w:name w:val="toc 2"/>
    <w:basedOn w:val="Normal"/>
    <w:next w:val="Normal"/>
    <w:autoRedefine/>
    <w:uiPriority w:val="39"/>
    <w:unhideWhenUsed/>
    <w:rsid w:val="00C27A31"/>
    <w:pPr>
      <w:spacing w:after="100"/>
      <w:ind w:left="220"/>
    </w:pPr>
  </w:style>
  <w:style w:type="character" w:customStyle="1" w:styleId="Heading3Char">
    <w:name w:val="Heading 3 Char"/>
    <w:basedOn w:val="DefaultParagraphFont"/>
    <w:link w:val="Heading3"/>
    <w:uiPriority w:val="9"/>
    <w:rsid w:val="00C27A31"/>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rsid w:val="00D7499C"/>
    <w:rPr>
      <w:rFonts w:asciiTheme="majorHAnsi" w:eastAsiaTheme="majorEastAsia" w:hAnsiTheme="majorHAnsi" w:cstheme="majorBidi"/>
      <w:b/>
      <w:bCs/>
      <w:i/>
      <w:iCs/>
      <w:color w:val="4F81BD" w:themeColor="accent1"/>
      <w:lang w:bidi="en-US"/>
    </w:rPr>
  </w:style>
  <w:style w:type="paragraph" w:styleId="TOC3">
    <w:name w:val="toc 3"/>
    <w:basedOn w:val="Normal"/>
    <w:next w:val="Normal"/>
    <w:autoRedefine/>
    <w:uiPriority w:val="39"/>
    <w:unhideWhenUsed/>
    <w:rsid w:val="00B37147"/>
    <w:pPr>
      <w:spacing w:after="100"/>
      <w:ind w:left="440"/>
    </w:pPr>
  </w:style>
  <w:style w:type="paragraph" w:styleId="PlainText">
    <w:name w:val="Plain Text"/>
    <w:basedOn w:val="Normal"/>
    <w:link w:val="PlainTextChar"/>
    <w:uiPriority w:val="99"/>
    <w:unhideWhenUsed/>
    <w:rsid w:val="009746A4"/>
    <w:pPr>
      <w:spacing w:after="0" w:line="240" w:lineRule="auto"/>
    </w:pPr>
    <w:rPr>
      <w:rFonts w:ascii="Calibri" w:eastAsiaTheme="minorHAnsi" w:hAnsi="Calibri"/>
      <w:szCs w:val="21"/>
      <w:lang w:bidi="ar-SA"/>
    </w:rPr>
  </w:style>
  <w:style w:type="character" w:customStyle="1" w:styleId="PlainTextChar">
    <w:name w:val="Plain Text Char"/>
    <w:basedOn w:val="DefaultParagraphFont"/>
    <w:link w:val="PlainText"/>
    <w:uiPriority w:val="99"/>
    <w:rsid w:val="009746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Jim%20Turner\AppData\Local\Microsoft\Windows\Temporary%20Internet%20Files\Content.Outlook\F5KXYAT0\turnerbusin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turner@turnerbusiness.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CF79-E4F3-48FA-BFFF-F88EBB14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brookes</dc:creator>
  <cp:lastModifiedBy>brookes</cp:lastModifiedBy>
  <cp:revision>2</cp:revision>
  <cp:lastPrinted>2016-11-16T13:40:00Z</cp:lastPrinted>
  <dcterms:created xsi:type="dcterms:W3CDTF">2017-02-07T15:28:00Z</dcterms:created>
  <dcterms:modified xsi:type="dcterms:W3CDTF">2017-02-07T15:28:00Z</dcterms:modified>
</cp:coreProperties>
</file>